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21" w:rsidRDefault="00914221" w:rsidP="009142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Studia podyplomowe </w:t>
      </w:r>
      <w:r>
        <w:rPr>
          <w:rFonts w:ascii="Arial" w:hAnsi="Arial" w:cs="Arial"/>
          <w:b/>
        </w:rPr>
        <w:t xml:space="preserve">DIAGNOSTYKA I MONITORING URZĄDZEŃ WYSOKIEGO NAPIĘCIA PRACUJĄCYCH W SYSTEMIE ELEKTROENERGETYCZNYM </w:t>
      </w:r>
      <w:r>
        <w:rPr>
          <w:rFonts w:ascii="Arial" w:hAnsi="Arial" w:cs="Arial"/>
          <w:sz w:val="24"/>
          <w:szCs w:val="24"/>
        </w:rPr>
        <w:t xml:space="preserve">są adresowane do pracowników przedsiębiorstw sektora elektroenergetycznego, między innymi: Polskich Sieci Elektroenergetycznych, spółek dystrybucyjnych, zakładów remontowych energetyki, elektrowni oraz przedsiębiorstw zajmujących się badaniami eksploatacyjnymi i przeglądami okresowymi urządzeń elektroenergetycznych.   </w:t>
      </w:r>
    </w:p>
    <w:p w:rsidR="00914221" w:rsidRDefault="00914221" w:rsidP="009142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Nowoczesna, wiarygodna diagnostyka jest szczególnie ważna w przypadku kosztownych urządzeń elektroenergetycznych naprawialnych (transformatory, generatory, linie kablowe), szczególnie w warunkach ich sukcesywnego starzenia. Dobra diagnostyka urządzeń będących w eksploatacji jest niezbędna w zarządzaniu majątkiem, planowaniu remontów lub </w:t>
      </w:r>
      <w:proofErr w:type="spellStart"/>
      <w:r>
        <w:rPr>
          <w:rFonts w:ascii="Arial" w:hAnsi="Arial" w:cs="Arial"/>
          <w:sz w:val="24"/>
          <w:szCs w:val="24"/>
        </w:rPr>
        <w:t>reinwestycji</w:t>
      </w:r>
      <w:proofErr w:type="spellEnd"/>
      <w:r>
        <w:rPr>
          <w:rFonts w:ascii="Arial" w:hAnsi="Arial" w:cs="Arial"/>
          <w:sz w:val="24"/>
          <w:szCs w:val="24"/>
        </w:rPr>
        <w:t xml:space="preserve"> oraz nowych inwestycji. Wiele metod diagnostycznych jest też wykorzystywanych na różnych etapach wytwarzania nowych jednostek, a również w trakcie prób odbiorczych. </w:t>
      </w:r>
    </w:p>
    <w:p w:rsidR="00914221" w:rsidRDefault="00914221" w:rsidP="0091422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ab/>
        <w:t xml:space="preserve">Instytut Elektroenergetyki Politechniki Poznańskiej ma wszelkie kwalifikacje, by kompetentnie i na wysokim poziomie zorganizować studia podyplomowe </w:t>
      </w:r>
      <w:r>
        <w:rPr>
          <w:rFonts w:ascii="Arial" w:hAnsi="Arial" w:cs="Arial"/>
          <w:b/>
        </w:rPr>
        <w:t>DIAGNOSTYKA I MONITORING URZĄDZEŃ WYSOKIEGO NAPIĘCIA PRACUJĄCYCH W SYSTEMIE ELEKTROENERGETYCZNYM.</w:t>
      </w:r>
    </w:p>
    <w:p w:rsidR="00914221" w:rsidRDefault="00914221" w:rsidP="009142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Instytut Elektroenergetyki posiada status Centrum Doskonałości nadany przez Komisję Europejską w Brukseli w ramach 5FP </w:t>
      </w:r>
      <w:r>
        <w:rPr>
          <w:rFonts w:ascii="Arial" w:hAnsi="Arial" w:cs="Arial"/>
          <w:b/>
          <w:i/>
          <w:sz w:val="24"/>
          <w:szCs w:val="24"/>
        </w:rPr>
        <w:t xml:space="preserve">Centre of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Excellence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in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Generation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Transmission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Distribution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of Electric Energy GETRADEE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914221" w:rsidRDefault="00914221" w:rsidP="0091422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Instytut Elektroenergetyki jest członkiem-założycielem sieci Centrów Doskonałości </w:t>
      </w:r>
      <w:r>
        <w:rPr>
          <w:rFonts w:ascii="Arial" w:hAnsi="Arial" w:cs="Arial"/>
          <w:b/>
          <w:i/>
          <w:sz w:val="24"/>
          <w:szCs w:val="24"/>
        </w:rPr>
        <w:t xml:space="preserve">Energy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Future</w:t>
      </w:r>
      <w:proofErr w:type="spellEnd"/>
      <w:r>
        <w:rPr>
          <w:rFonts w:ascii="Arial" w:hAnsi="Arial" w:cs="Arial"/>
          <w:sz w:val="24"/>
          <w:szCs w:val="24"/>
        </w:rPr>
        <w:t>. Członkami są polskie instytucje, które uzyskały z Komisji Europejskiej status Centrum Doskonałości.</w:t>
      </w:r>
    </w:p>
    <w:p w:rsidR="00914221" w:rsidRDefault="00914221" w:rsidP="009142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Instytut Elektroenergetyki – Zakład Wysokich Napięć i Materiałów Elektrotechnicznych był wykonawcą i koordynatorem dużego międzynarodowego projektu badawczego, finansowanego przez Komisję Europejską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Reliable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Diagnostics of HV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Transformers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Insulation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for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Safety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Assurance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of Power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Transmission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System REDIATOOL</w:t>
      </w:r>
      <w:r>
        <w:rPr>
          <w:rFonts w:ascii="Arial" w:hAnsi="Arial" w:cs="Arial"/>
          <w:sz w:val="24"/>
          <w:szCs w:val="24"/>
        </w:rPr>
        <w:t xml:space="preserve">. Tematyka projektu dotyczyła wiarygodności metod diagnostycznych wykorzystywanych do wyznaczania zawilgocenia izolacji transformatorów energetycznych wysokiego napięcia. Uczestnikami projektu byli: Politechnika Poznańska, PSE Zachód, Zakłady Remontowe Energetyki w Czerwonaku, Uniwersytet w Stuttgarcie, niemiecki operator – RWE, Uniwersytet w Goeteborgu, szwedzki operator – Vattenfall. Dzięki projektowi posiadamy unikalną aparaturę diagnostyczną oraz zyskaliśmy doświadczenie i międzynarodową pozycję. </w:t>
      </w:r>
    </w:p>
    <w:p w:rsidR="00914221" w:rsidRDefault="00914221" w:rsidP="009142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Ministerstwo Nauki i Szkolnictwa Wyższego zakwalifikowało do finansowania projekt inwestycyjny </w:t>
      </w:r>
      <w:r>
        <w:rPr>
          <w:rFonts w:ascii="Arial" w:hAnsi="Arial" w:cs="Arial"/>
          <w:b/>
          <w:i/>
          <w:sz w:val="24"/>
          <w:szCs w:val="24"/>
        </w:rPr>
        <w:t>Doposażenie laboratorium diagnostyki wysokonapięciowych transformatorów energetycznych</w:t>
      </w:r>
      <w:r>
        <w:rPr>
          <w:rFonts w:ascii="Arial" w:hAnsi="Arial" w:cs="Arial"/>
          <w:sz w:val="24"/>
          <w:szCs w:val="24"/>
        </w:rPr>
        <w:t xml:space="preserve">. W ramach tego projektu Zakład Wysokich Napięć i Materiałów Elektrotechnicznych zakupił kilka unikalnych systemów pomiarowych i w kolejnych latach skompletował, na bazie odpowiednio przystosowanego samochodu dostawczego, </w:t>
      </w:r>
      <w:r>
        <w:rPr>
          <w:rFonts w:ascii="Arial" w:hAnsi="Arial" w:cs="Arial"/>
          <w:b/>
          <w:i/>
          <w:sz w:val="24"/>
          <w:szCs w:val="24"/>
        </w:rPr>
        <w:t xml:space="preserve">Mobilne laboratorium diagnostyki transformatorów </w:t>
      </w:r>
      <w:r>
        <w:rPr>
          <w:rFonts w:ascii="Arial" w:hAnsi="Arial" w:cs="Arial"/>
          <w:sz w:val="24"/>
          <w:szCs w:val="24"/>
        </w:rPr>
        <w:t>(</w:t>
      </w:r>
      <w:hyperlink r:id="rId4" w:history="1">
        <w:r>
          <w:rPr>
            <w:rStyle w:val="Hipercze"/>
            <w:rFonts w:ascii="Arial" w:hAnsi="Arial" w:cs="Arial"/>
            <w:sz w:val="24"/>
            <w:szCs w:val="24"/>
          </w:rPr>
          <w:t>http://mldt.pl</w:t>
        </w:r>
      </w:hyperlink>
      <w:proofErr w:type="gramStart"/>
      <w:r>
        <w:rPr>
          <w:rFonts w:ascii="Arial" w:hAnsi="Arial" w:cs="Arial"/>
          <w:sz w:val="24"/>
          <w:szCs w:val="24"/>
        </w:rPr>
        <w:t>). Laboratorium</w:t>
      </w:r>
      <w:proofErr w:type="gramEnd"/>
      <w:r>
        <w:rPr>
          <w:rFonts w:ascii="Arial" w:hAnsi="Arial" w:cs="Arial"/>
          <w:sz w:val="24"/>
          <w:szCs w:val="24"/>
        </w:rPr>
        <w:t xml:space="preserve"> to jest wykorzystywane do badań diagnostycznych, przeważnie w kooperacji z firmami wykonującymi przeglądy okresowe i badania eksploatacyjne transformatorów sieciowych dużej mocy. </w:t>
      </w:r>
    </w:p>
    <w:p w:rsidR="00914221" w:rsidRDefault="00914221" w:rsidP="009142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Instytut Elektroenergetyki – Zakład Wysokich Napięć i Materiałów Elektrotechnicznych prowadzi badania w oparciu o polskie i międzynarodowe normy, broszury i przewodniki CIGRE oraz wykorzystuje własne procedury badawcze, co w szczególny sposób podkreśla nasze innowacyjne podejście do problemu diagnostyki. </w:t>
      </w:r>
    </w:p>
    <w:p w:rsidR="00914221" w:rsidRDefault="00914221" w:rsidP="00914221">
      <w:pPr>
        <w:ind w:right="-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Instytut Elektroenergetyki ma doświadczenia dydaktyczne w zakresie realizacji studiów odpowiadających tematycznie priorytetom Unii Europejskiej.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Instytut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realizował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projekt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i/>
          <w:caps/>
          <w:sz w:val="24"/>
          <w:szCs w:val="24"/>
          <w:lang w:val="en-US"/>
        </w:rPr>
        <w:t>Jean Monnet</w:t>
      </w:r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4"/>
          <w:szCs w:val="24"/>
          <w:lang w:val="en-US"/>
        </w:rPr>
        <w:t>Programme</w:t>
      </w:r>
      <w:proofErr w:type="spellEnd"/>
      <w:r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, European Integration Studies – </w:t>
      </w:r>
      <w:r>
        <w:rPr>
          <w:rFonts w:ascii="Arial" w:hAnsi="Arial" w:cs="Arial"/>
          <w:b/>
          <w:bCs/>
          <w:i/>
          <w:sz w:val="24"/>
          <w:szCs w:val="24"/>
          <w:lang w:val="en-US"/>
        </w:rPr>
        <w:lastRenderedPageBreak/>
        <w:t>Economic and Technical Implications for Electrical Power Engineering Sector</w:t>
      </w:r>
      <w:r>
        <w:rPr>
          <w:rFonts w:ascii="Arial" w:hAnsi="Arial" w:cs="Arial"/>
          <w:bCs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Program zajęć dydaktycznych uwzględniał szczególnie ekonomiczne, techniczne i ekologiczne wyzwania stawiane sektorowi elektroenergetycznemu. </w:t>
      </w:r>
    </w:p>
    <w:p w:rsidR="001733CE" w:rsidRDefault="001733CE"/>
    <w:sectPr w:rsidR="001733CE" w:rsidSect="00173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4221"/>
    <w:rsid w:val="0009713F"/>
    <w:rsid w:val="001733CE"/>
    <w:rsid w:val="005D6C1E"/>
    <w:rsid w:val="0091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2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142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ld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2</cp:revision>
  <dcterms:created xsi:type="dcterms:W3CDTF">2016-07-20T09:27:00Z</dcterms:created>
  <dcterms:modified xsi:type="dcterms:W3CDTF">2016-07-20T09:50:00Z</dcterms:modified>
</cp:coreProperties>
</file>